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 w:line="240" w:lineRule="auto"/>
        <w:jc w:val="center"/>
      </w:pPr>
      <w:r>
        <w:rPr>
          <w:b/>
          <w:bCs/>
          <w:sz w:val="32"/>
          <w:szCs w:val="32"/>
        </w:rPr>
        <w:t xml:space="preserve">Карточка организации</w:t>
      </w:r>
    </w:p>
    <w:p>
      <w:pPr>
        <w:spacing w:after="240" w:line="240" w:lineRule="auto"/>
        <w:jc w:val="center"/>
      </w:pPr>
      <w:r>
        <w:rPr>
          <w:sz w:val="24"/>
          <w:szCs w:val="24"/>
        </w:rPr>
        <w:t xml:space="preserve">Государственное бюджетное профессиональное образовательное учреждение «Колледж сервиса и быта»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3118"/>
        <w:gridCol w:w="6237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Государственное бюджетное профессиональное образовательное учреждение «Колледж сервиса и быта»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Сокращённое наименование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ГБПОУ КСИБ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386101, Республика Ингушетия, г. Назрань, ул. Картоева, 98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386101, Республика Ингушетия, г. Назрань, ул. Картоева, 98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ИНН / КПП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0602000914 / 060801001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ОГРН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1030600280094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Дата постановки на учёт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05.01.2003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36453088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ОКВЭД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85.21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ОКАТО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26401378000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ОКТМО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26706000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Директор Зязиков Аслан Асхабович, действует на основании устава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+7 (928) 743-98-58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info@ksib.org</w:t>
            </w:r>
          </w:p>
        </w:tc>
      </w:tr>
    </w:tbl>
    <w:p>
      <w:pPr>
        <w:spacing w:after="0" w:line="240" w:lineRule="auto"/>
      </w:pPr>
      <w:r>
        <w:rPr>
          <w:sz w:val="24"/>
          <w:szCs w:val="24"/>
        </w:rPr>
        <w:t xml:space="preserve"/>
      </w:r>
    </w:p>
    <w:p>
      <w:pPr>
        <w:spacing w:after="120" w:line="240" w:lineRule="auto"/>
      </w:pPr>
      <w:r>
        <w:rPr>
          <w:b/>
          <w:bCs/>
          <w:sz w:val="26"/>
          <w:szCs w:val="26"/>
        </w:rPr>
        <w:t xml:space="preserve">Платёжные реквизиты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3118"/>
        <w:gridCol w:w="6237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Получатель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УФК по Республике Ингушетия (ГБПОУ КСИБ)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Лицевой счёт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802Ч5819000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Казначейский счёт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03224643260000003200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Единый казначейский счёт (ЕКС)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40102810745370000024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БИК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012202102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Банк получателя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ОКЦ N 1 ВВГУ Банка России//УФК по Нижегородской области г Нижний Новгород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КБК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00000000000000000130</w:t>
            </w:r>
          </w:p>
        </w:tc>
      </w:tr>
    </w:tbl>
    <w:p>
      <w:pPr>
        <w:spacing w:after="0" w:line="240" w:lineRule="auto"/>
      </w:pPr>
      <w:r>
        <w:rPr>
          <w:sz w:val="20"/>
          <w:szCs w:val="20"/>
        </w:rPr>
        <w:t xml:space="preserve"/>
      </w:r>
    </w:p>
    <w:p>
      <w:pPr>
        <w:spacing w:after="0" w:line="240" w:lineRule="auto"/>
      </w:pPr>
      <w:r>
        <w:rPr>
          <w:sz w:val="20"/>
          <w:szCs w:val="20"/>
        </w:rPr>
        <w:t xml:space="preserve">Сведения на 05.11.2026, сайт https://ksib.org/contacts/requisites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a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организации ГБПОУ КСИБ</dc:title>
  <dc:language>ru-RU</dc:language>
  <dcterms:created xsi:type="dcterms:W3CDTF">2026-11-05T15:38:28Z</dcterms:created>
</cp:coreProperties>
</file>